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74" w:rsidRPr="00060274" w:rsidRDefault="00060274" w:rsidP="0006027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274">
        <w:rPr>
          <w:rFonts w:ascii="Times New Roman" w:hAnsi="Times New Roman" w:cs="Times New Roman"/>
          <w:b/>
          <w:i/>
          <w:sz w:val="32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74">
        <w:rPr>
          <w:rFonts w:ascii="Times New Roman" w:hAnsi="Times New Roman" w:cs="Times New Roman"/>
          <w:b/>
          <w:sz w:val="28"/>
          <w:szCs w:val="28"/>
        </w:rPr>
        <w:t>Старославянизмы.</w:t>
      </w:r>
    </w:p>
    <w:p w:rsidR="00060274" w:rsidRPr="00060274" w:rsidRDefault="00060274" w:rsidP="00060274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274">
        <w:rPr>
          <w:rFonts w:ascii="Times New Roman" w:hAnsi="Times New Roman" w:cs="Times New Roman"/>
          <w:b/>
          <w:sz w:val="28"/>
          <w:szCs w:val="28"/>
        </w:rPr>
        <w:t>Диалекты.</w:t>
      </w:r>
    </w:p>
    <w:p w:rsidR="00060274" w:rsidRPr="00060274" w:rsidRDefault="00060274" w:rsidP="00060274">
      <w:pPr>
        <w:pStyle w:val="a3"/>
        <w:spacing w:after="0" w:line="240" w:lineRule="auto"/>
        <w:ind w:left="714" w:firstLine="9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274">
        <w:rPr>
          <w:rFonts w:ascii="Times New Roman" w:hAnsi="Times New Roman" w:cs="Times New Roman"/>
          <w:b/>
          <w:sz w:val="28"/>
          <w:szCs w:val="28"/>
        </w:rPr>
        <w:t>Просторечие.</w:t>
      </w:r>
    </w:p>
    <w:p w:rsidR="00060274" w:rsidRPr="00060274" w:rsidRDefault="00060274" w:rsidP="00060274">
      <w:pPr>
        <w:pStyle w:val="a3"/>
        <w:spacing w:after="0" w:line="240" w:lineRule="auto"/>
        <w:ind w:left="714" w:firstLine="9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274">
        <w:rPr>
          <w:rFonts w:ascii="Times New Roman" w:hAnsi="Times New Roman" w:cs="Times New Roman"/>
          <w:b/>
          <w:sz w:val="28"/>
          <w:szCs w:val="28"/>
        </w:rPr>
        <w:t>Жаргоны.</w:t>
      </w:r>
    </w:p>
    <w:p w:rsidR="00060274" w:rsidRDefault="00060274" w:rsidP="000602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D324E">
        <w:rPr>
          <w:rFonts w:ascii="Times New Roman" w:hAnsi="Times New Roman" w:cs="Times New Roman"/>
          <w:b/>
          <w:sz w:val="32"/>
          <w:szCs w:val="28"/>
          <w:u w:val="single"/>
        </w:rPr>
        <w:t>Вид занятия</w:t>
      </w:r>
      <w:r w:rsidRPr="00AD324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8FC">
        <w:rPr>
          <w:rFonts w:ascii="Times New Roman" w:hAnsi="Times New Roman" w:cs="Times New Roman"/>
          <w:b/>
          <w:i/>
          <w:sz w:val="28"/>
          <w:szCs w:val="28"/>
        </w:rPr>
        <w:t>лекция</w:t>
      </w:r>
    </w:p>
    <w:p w:rsidR="00060274" w:rsidRPr="00AD324E" w:rsidRDefault="00060274" w:rsidP="000602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24E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занятия: </w:t>
      </w:r>
    </w:p>
    <w:p w:rsidR="001005D8" w:rsidRPr="00AB212B" w:rsidRDefault="00060274" w:rsidP="00CA78ED">
      <w:pPr>
        <w:spacing w:after="0" w:line="240" w:lineRule="auto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proofErr w:type="gramStart"/>
      <w:r w:rsidRPr="00AD78FC">
        <w:rPr>
          <w:rFonts w:ascii="Times New Roman" w:hAnsi="Times New Roman" w:cs="Times New Roman"/>
          <w:b/>
          <w:i/>
          <w:sz w:val="32"/>
          <w:szCs w:val="28"/>
        </w:rPr>
        <w:t>обучающая</w:t>
      </w:r>
      <w:proofErr w:type="gramEnd"/>
      <w:r w:rsidRPr="00AD78FC">
        <w:rPr>
          <w:rFonts w:ascii="Times New Roman" w:hAnsi="Times New Roman" w:cs="Times New Roman"/>
          <w:b/>
          <w:i/>
          <w:sz w:val="32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8ED" w:rsidRPr="00AB212B">
        <w:rPr>
          <w:rFonts w:ascii="Times New Roman" w:hAnsi="Times New Roman" w:cs="Times New Roman"/>
          <w:b/>
          <w:sz w:val="28"/>
          <w:szCs w:val="28"/>
        </w:rPr>
        <w:t xml:space="preserve">познакомить с основами </w:t>
      </w:r>
      <w:r w:rsidR="001005D8" w:rsidRPr="00AB212B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исторического существования</w:t>
      </w:r>
    </w:p>
    <w:p w:rsidR="00060274" w:rsidRPr="00CA78ED" w:rsidRDefault="00CA78ED" w:rsidP="00AB212B">
      <w:pPr>
        <w:spacing w:after="0" w:line="240" w:lineRule="auto"/>
        <w:ind w:left="184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212B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национального</w:t>
      </w:r>
      <w:r w:rsidRPr="00AB212B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</w:t>
      </w:r>
      <w:r w:rsidRPr="00AB212B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языка</w:t>
      </w:r>
      <w:r w:rsidRPr="00AB212B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и основными</w:t>
      </w:r>
      <w:r w:rsidRPr="00AB212B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понятия</w:t>
      </w:r>
      <w:r w:rsidRPr="00AB212B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ми</w:t>
      </w:r>
      <w:r w:rsidRPr="00AB212B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языкознани</w:t>
      </w:r>
      <w:r w:rsidRPr="00AB212B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я</w:t>
      </w:r>
      <w:r w:rsidR="00AB21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;</w:t>
      </w:r>
    </w:p>
    <w:p w:rsidR="00060274" w:rsidRDefault="00060274" w:rsidP="00060274">
      <w:pPr>
        <w:tabs>
          <w:tab w:val="left" w:pos="1701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363F">
        <w:rPr>
          <w:rFonts w:ascii="Times New Roman" w:hAnsi="Times New Roman" w:cs="Times New Roman"/>
          <w:b/>
          <w:i/>
          <w:sz w:val="32"/>
          <w:szCs w:val="28"/>
        </w:rPr>
        <w:t>воспитательная</w:t>
      </w:r>
      <w:proofErr w:type="gramEnd"/>
      <w:r w:rsidRPr="0087363F">
        <w:rPr>
          <w:rFonts w:ascii="Times New Roman" w:hAnsi="Times New Roman" w:cs="Times New Roman"/>
          <w:b/>
          <w:i/>
          <w:sz w:val="32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формирование патриотических чувств, гордос</w:t>
      </w:r>
      <w:r w:rsidR="00CA78ED">
        <w:rPr>
          <w:rFonts w:ascii="Times New Roman" w:hAnsi="Times New Roman" w:cs="Times New Roman"/>
          <w:b/>
          <w:sz w:val="28"/>
          <w:szCs w:val="28"/>
        </w:rPr>
        <w:t>ти за русский национальный язык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0274" w:rsidRDefault="00060274" w:rsidP="00060274">
      <w:pPr>
        <w:tabs>
          <w:tab w:val="left" w:pos="1701"/>
        </w:tabs>
        <w:spacing w:after="0" w:line="240" w:lineRule="auto"/>
        <w:ind w:left="2268" w:hanging="2268"/>
        <w:rPr>
          <w:rFonts w:ascii="Times New Roman" w:hAnsi="Times New Roman" w:cs="Times New Roman"/>
          <w:b/>
          <w:sz w:val="28"/>
          <w:szCs w:val="28"/>
        </w:rPr>
      </w:pPr>
      <w:r w:rsidRPr="00F75788">
        <w:rPr>
          <w:rFonts w:ascii="Times New Roman" w:hAnsi="Times New Roman" w:cs="Times New Roman"/>
          <w:b/>
          <w:sz w:val="32"/>
          <w:szCs w:val="28"/>
          <w:u w:val="single"/>
        </w:rPr>
        <w:t>Методы:</w:t>
      </w:r>
      <w:r w:rsidRPr="00F7578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75788">
        <w:rPr>
          <w:rFonts w:ascii="Times New Roman" w:hAnsi="Times New Roman" w:cs="Times New Roman"/>
          <w:b/>
          <w:sz w:val="28"/>
          <w:szCs w:val="28"/>
        </w:rPr>
        <w:t>научно-поисковый, эвристический.</w:t>
      </w:r>
    </w:p>
    <w:p w:rsidR="00060274" w:rsidRDefault="00060274" w:rsidP="00060274">
      <w:pPr>
        <w:tabs>
          <w:tab w:val="left" w:pos="1701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учебник «Основы культуры речи» Москва, Высшая школа, 2004 г.; «Толковый словарь русского языка» С.И. Ожегова, Москва, Государственное издательство национальных и иностранных словарей; портрет В.И. Даля; «Чаша мудрости» Москва, Детская литература, 1978 г.; «Словарь ударений» Москва, Просвещение, 2004 г.</w:t>
      </w:r>
      <w:proofErr w:type="gramEnd"/>
    </w:p>
    <w:p w:rsidR="00060274" w:rsidRPr="001418AD" w:rsidRDefault="00060274" w:rsidP="00060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418AD">
        <w:rPr>
          <w:rFonts w:ascii="Times New Roman" w:hAnsi="Times New Roman" w:cs="Times New Roman"/>
          <w:b/>
          <w:sz w:val="32"/>
          <w:szCs w:val="28"/>
        </w:rPr>
        <w:t>План:</w:t>
      </w:r>
    </w:p>
    <w:p w:rsidR="00060274" w:rsidRDefault="00060274" w:rsidP="00060274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Старославянизмы;</w:t>
      </w:r>
    </w:p>
    <w:p w:rsidR="00060274" w:rsidRDefault="00060274" w:rsidP="00060274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Диалекты;</w:t>
      </w:r>
    </w:p>
    <w:p w:rsidR="00060274" w:rsidRDefault="00060274" w:rsidP="00060274">
      <w:pPr>
        <w:pStyle w:val="a3"/>
        <w:numPr>
          <w:ilvl w:val="0"/>
          <w:numId w:val="1"/>
        </w:numPr>
        <w:spacing w:after="0" w:line="240" w:lineRule="auto"/>
        <w:ind w:left="426" w:hanging="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Просторечие;</w:t>
      </w:r>
    </w:p>
    <w:p w:rsidR="00060274" w:rsidRDefault="00060274" w:rsidP="00060274">
      <w:pPr>
        <w:pStyle w:val="a3"/>
        <w:numPr>
          <w:ilvl w:val="0"/>
          <w:numId w:val="1"/>
        </w:numPr>
        <w:spacing w:after="0" w:line="240" w:lineRule="auto"/>
        <w:ind w:left="426" w:hanging="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Жаргоны;</w:t>
      </w:r>
    </w:p>
    <w:p w:rsidR="00583516" w:rsidRDefault="00060274" w:rsidP="00665093">
      <w:pPr>
        <w:pStyle w:val="a3"/>
        <w:numPr>
          <w:ilvl w:val="0"/>
          <w:numId w:val="1"/>
        </w:numPr>
        <w:tabs>
          <w:tab w:val="left" w:pos="709"/>
        </w:tabs>
        <w:spacing w:line="48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Заключение.</w:t>
      </w:r>
    </w:p>
    <w:p w:rsidR="00583516" w:rsidRDefault="00583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3516" w:rsidRPr="000621AA" w:rsidRDefault="00583516" w:rsidP="0058351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1A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разное время (в основном в </w:t>
      </w:r>
      <w:r w:rsidRPr="00A41AAB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A41AAB">
        <w:rPr>
          <w:rFonts w:ascii="Times New Roman" w:hAnsi="Times New Roman" w:cs="Times New Roman"/>
          <w:b/>
          <w:sz w:val="28"/>
          <w:szCs w:val="28"/>
        </w:rPr>
        <w:t>-</w:t>
      </w:r>
      <w:r w:rsidRPr="00A41AAB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A41AAB">
        <w:rPr>
          <w:rFonts w:ascii="Times New Roman" w:hAnsi="Times New Roman" w:cs="Times New Roman"/>
          <w:b/>
          <w:sz w:val="28"/>
          <w:szCs w:val="28"/>
        </w:rPr>
        <w:t xml:space="preserve"> вв.) в русский язык</w:t>
      </w:r>
      <w:r w:rsidRPr="000621AA">
        <w:rPr>
          <w:rFonts w:ascii="Times New Roman" w:hAnsi="Times New Roman" w:cs="Times New Roman"/>
          <w:sz w:val="28"/>
          <w:szCs w:val="28"/>
        </w:rPr>
        <w:t xml:space="preserve"> вошли слова из польского языка. </w:t>
      </w:r>
      <w:proofErr w:type="gramStart"/>
      <w:r w:rsidRPr="000621AA">
        <w:rPr>
          <w:rFonts w:ascii="Times New Roman" w:hAnsi="Times New Roman" w:cs="Times New Roman"/>
          <w:sz w:val="28"/>
          <w:szCs w:val="28"/>
        </w:rPr>
        <w:t>Большей частью это бытовая лексика: коляска, карета, квартира, мещанин, гусар, писарь, полковник, забияка, зразы, булка, петрушка, повидло, пончик, каштан, фрукт, крыжовник, мешкать, клянчить, гарцевать, уважать, малевать, рисовать.</w:t>
      </w:r>
      <w:proofErr w:type="gramEnd"/>
    </w:p>
    <w:p w:rsidR="00583516" w:rsidRPr="000621AA" w:rsidRDefault="00583516" w:rsidP="0058351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1AA">
        <w:rPr>
          <w:rFonts w:ascii="Times New Roman" w:hAnsi="Times New Roman" w:cs="Times New Roman"/>
          <w:sz w:val="28"/>
          <w:szCs w:val="28"/>
        </w:rPr>
        <w:t xml:space="preserve">Латинские слова вошли в русский язык через старославянские книги и через европейские языки (французский, немецкий, польский). Многие латинизмы созданы в современной международной научной терминологии. </w:t>
      </w:r>
      <w:proofErr w:type="gramStart"/>
      <w:r w:rsidRPr="000621AA">
        <w:rPr>
          <w:rFonts w:ascii="Times New Roman" w:hAnsi="Times New Roman" w:cs="Times New Roman"/>
          <w:sz w:val="28"/>
          <w:szCs w:val="28"/>
        </w:rPr>
        <w:t>Латинское происхождение имеют, например, такие слова, как университет, студент, доцент, коллоквиум, акцент, пунктуация, дефис, интонация, конституция, радиация и многие другие.</w:t>
      </w:r>
      <w:proofErr w:type="gramEnd"/>
    </w:p>
    <w:p w:rsidR="00583516" w:rsidRDefault="00583516" w:rsidP="00583516">
      <w:pPr>
        <w:pStyle w:val="a3"/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21AA">
        <w:rPr>
          <w:rFonts w:ascii="Times New Roman" w:hAnsi="Times New Roman" w:cs="Times New Roman"/>
          <w:sz w:val="28"/>
          <w:szCs w:val="28"/>
        </w:rPr>
        <w:t>Таким образом, словарный состав русского языка пополнялся на протяжении веков как путем образования новых слов на исконно русской основе, так и путем заимствования слов из других языков. Процесс развития словарного состава русского продолжается и в настоящее время.</w:t>
      </w:r>
    </w:p>
    <w:p w:rsidR="00583516" w:rsidRDefault="00583516" w:rsidP="00583516">
      <w:pPr>
        <w:pStyle w:val="a3"/>
        <w:numPr>
          <w:ilvl w:val="0"/>
          <w:numId w:val="2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2D6">
        <w:rPr>
          <w:rFonts w:ascii="Times New Roman" w:hAnsi="Times New Roman" w:cs="Times New Roman"/>
          <w:b/>
          <w:i/>
          <w:sz w:val="28"/>
          <w:szCs w:val="28"/>
        </w:rPr>
        <w:t>Диалект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2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2D6">
        <w:rPr>
          <w:rFonts w:ascii="Times New Roman" w:hAnsi="Times New Roman" w:cs="Times New Roman"/>
          <w:b/>
          <w:sz w:val="28"/>
          <w:szCs w:val="28"/>
        </w:rPr>
        <w:t>форма национального языка, ограниченная в</w:t>
      </w:r>
      <w:r w:rsidRPr="004C2233">
        <w:rPr>
          <w:rFonts w:ascii="Times New Roman" w:hAnsi="Times New Roman" w:cs="Times New Roman"/>
          <w:sz w:val="28"/>
          <w:szCs w:val="28"/>
        </w:rPr>
        <w:t xml:space="preserve"> территориальном отношении.</w:t>
      </w:r>
      <w:r>
        <w:rPr>
          <w:rFonts w:ascii="Times New Roman" w:hAnsi="Times New Roman" w:cs="Times New Roman"/>
          <w:sz w:val="28"/>
          <w:szCs w:val="28"/>
        </w:rPr>
        <w:t xml:space="preserve"> Диалектная лексика входит в словарный состав отдельных диалектов и понятна лишь жителю данной местности. Например? зобать – есть (рязанские говоры), жварить – сильно бить, колотить (калужский говор). Как основа того или иного говора диалектные слова в отдельных случаях могут употребляться и носителями литературного языка. Такие слова называются диалектизмами. Этот термин используется для обозначения диалектных слов, употребляемых в языке художественной литературы.</w:t>
      </w:r>
    </w:p>
    <w:p w:rsidR="00583516" w:rsidRDefault="00583516" w:rsidP="00583516">
      <w:pPr>
        <w:pStyle w:val="a3"/>
        <w:tabs>
          <w:tab w:val="left" w:pos="426"/>
        </w:tabs>
        <w:spacing w:line="240" w:lineRule="atLeast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диалектные слова входят в нашу речь, становятся общеупотребительными.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диалектов в литературный язык вошли такие слова, как детвора, задира, зазнайка, измываться, нудный, самодур, мальчуган, затемно, изморозь, новосел, отгул.</w:t>
      </w:r>
      <w:proofErr w:type="gramEnd"/>
    </w:p>
    <w:p w:rsidR="00583516" w:rsidRDefault="00583516" w:rsidP="0058351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62D6">
        <w:rPr>
          <w:rFonts w:ascii="Times New Roman" w:hAnsi="Times New Roman" w:cs="Times New Roman"/>
          <w:b/>
          <w:i/>
          <w:sz w:val="28"/>
          <w:szCs w:val="28"/>
        </w:rPr>
        <w:t>Просторечие</w:t>
      </w:r>
      <w:r w:rsidRPr="00616A0E">
        <w:rPr>
          <w:rFonts w:ascii="Times New Roman" w:hAnsi="Times New Roman" w:cs="Times New Roman"/>
          <w:sz w:val="28"/>
          <w:szCs w:val="28"/>
        </w:rPr>
        <w:t xml:space="preserve"> - </w:t>
      </w:r>
      <w:r w:rsidRPr="000C62D6">
        <w:rPr>
          <w:rFonts w:ascii="Times New Roman" w:hAnsi="Times New Roman" w:cs="Times New Roman"/>
          <w:b/>
          <w:sz w:val="28"/>
          <w:szCs w:val="28"/>
        </w:rPr>
        <w:t xml:space="preserve">одна из форм национального русского языка, </w:t>
      </w:r>
      <w:r w:rsidRPr="00935239">
        <w:rPr>
          <w:rFonts w:ascii="Times New Roman" w:hAnsi="Times New Roman" w:cs="Times New Roman"/>
          <w:sz w:val="28"/>
          <w:szCs w:val="28"/>
        </w:rPr>
        <w:t>которая</w:t>
      </w:r>
      <w:r w:rsidRPr="00616A0E">
        <w:rPr>
          <w:rFonts w:ascii="Times New Roman" w:hAnsi="Times New Roman" w:cs="Times New Roman"/>
          <w:sz w:val="28"/>
          <w:szCs w:val="28"/>
        </w:rPr>
        <w:t xml:space="preserve"> не имеет собственных признаков системной организации и характеризуется набором языковых форм, нарушающих нормы литературного языка.</w:t>
      </w:r>
    </w:p>
    <w:p w:rsidR="00583516" w:rsidRDefault="00583516" w:rsidP="00583516">
      <w:pPr>
        <w:pStyle w:val="a3"/>
        <w:tabs>
          <w:tab w:val="left" w:pos="426"/>
        </w:tabs>
        <w:spacing w:after="0" w:line="240" w:lineRule="auto"/>
        <w:ind w:left="0" w:firstLine="426"/>
        <w:jc w:val="both"/>
      </w:pPr>
      <w:r w:rsidRPr="00616A0E">
        <w:rPr>
          <w:rFonts w:ascii="Times New Roman" w:hAnsi="Times New Roman" w:cs="Times New Roman"/>
          <w:sz w:val="28"/>
          <w:szCs w:val="28"/>
        </w:rPr>
        <w:t xml:space="preserve">Просторечие включает в себя языковые явления (слова и их значения, грамматические формы и обороты, особенности произношения), которые употребляются для грубоватого, сниженного изображения предмета мысли. </w:t>
      </w:r>
      <w:proofErr w:type="gramStart"/>
      <w:r w:rsidRPr="00616A0E">
        <w:rPr>
          <w:rFonts w:ascii="Times New Roman" w:hAnsi="Times New Roman" w:cs="Times New Roman"/>
          <w:sz w:val="28"/>
          <w:szCs w:val="28"/>
        </w:rPr>
        <w:t>Например, такие слова и выражения, как «здорово» (здравствуйте), «канючить» (надоедливо просить), «карга» (старуха), «над нами не каплет» (нам спешить не надо), определяются современными словарями как просторечные.</w:t>
      </w:r>
      <w:proofErr w:type="gramEnd"/>
      <w:r w:rsidRPr="00616A0E">
        <w:rPr>
          <w:rFonts w:ascii="Times New Roman" w:hAnsi="Times New Roman" w:cs="Times New Roman"/>
          <w:sz w:val="28"/>
          <w:szCs w:val="28"/>
        </w:rPr>
        <w:t xml:space="preserve"> Внелитературное просторечие используется теми носителями национального языка, которые недостаточно овладели литературной его формой</w:t>
      </w:r>
      <w:r>
        <w:t>.</w:t>
      </w:r>
    </w:p>
    <w:p w:rsidR="00583516" w:rsidRDefault="00583516" w:rsidP="0058351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62D6">
        <w:rPr>
          <w:rFonts w:ascii="Times New Roman" w:hAnsi="Times New Roman" w:cs="Times New Roman"/>
          <w:b/>
          <w:i/>
          <w:color w:val="000000"/>
          <w:sz w:val="28"/>
          <w:szCs w:val="28"/>
        </w:rPr>
        <w:t>Жаргон.</w:t>
      </w:r>
      <w:r w:rsidRPr="002117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C62D6">
        <w:rPr>
          <w:rFonts w:ascii="Times New Roman" w:hAnsi="Times New Roman" w:cs="Times New Roman"/>
          <w:b/>
          <w:color w:val="000000"/>
          <w:sz w:val="28"/>
          <w:szCs w:val="28"/>
        </w:rPr>
        <w:t>В современной лингвистической литературе слово «жаргон»</w:t>
      </w:r>
      <w:r w:rsidRPr="00211762">
        <w:rPr>
          <w:rFonts w:ascii="Times New Roman" w:hAnsi="Times New Roman" w:cs="Times New Roman"/>
          <w:color w:val="000000"/>
          <w:sz w:val="28"/>
          <w:szCs w:val="28"/>
        </w:rPr>
        <w:t xml:space="preserve"> обычно употребляется для обозначения различных ответвлений общенародного языка, которые служат средством общения различных социальных групп. </w:t>
      </w:r>
      <w:r w:rsidRPr="002117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Возникновение жаргонов связано со стремлением </w:t>
      </w:r>
      <w:r w:rsidRPr="002117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отдельных групп противопоставить себя обществу или другим социальным группам, отгородиться от них, используя средства языка.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 xml:space="preserve">Жаргоны - социальная разновидность речи, характеризующаяся профессиональной лексикой и фразеологией общенародного языка. </w:t>
      </w:r>
      <w:proofErr w:type="gramStart"/>
      <w:r w:rsidRPr="009341DA">
        <w:rPr>
          <w:rFonts w:ascii="Times New Roman" w:hAnsi="Times New Roman" w:cs="Times New Roman"/>
          <w:sz w:val="28"/>
          <w:szCs w:val="28"/>
        </w:rPr>
        <w:t>Жаргоны принадлежат к относительно открытым социальным и профессиональным группам людей, объединенных общностью интересов, привычек, занятий, социального положения,  (спортсмены, моряки, актёры, медики, юристы, охотники и т.д.).</w:t>
      </w:r>
      <w:proofErr w:type="gramEnd"/>
      <w:r w:rsidRPr="009341DA">
        <w:rPr>
          <w:rFonts w:ascii="Times New Roman" w:hAnsi="Times New Roman" w:cs="Times New Roman"/>
          <w:sz w:val="28"/>
          <w:szCs w:val="28"/>
        </w:rPr>
        <w:t xml:space="preserve"> Термин "жаргон" употребляется и для обозначения искажённой, вульгарной, неправильной речи, называемой также арго. Жаргоны и арго не обладают собственной фонетической и грамматической структурой и формируются на базе литературного языка путём переосмысления, метафоризации, звукового искажения: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>"ишачок"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>самолёт И-16,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>"предки"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>родители, "баскет"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1DA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9341DA">
        <w:rPr>
          <w:rFonts w:ascii="Times New Roman" w:hAnsi="Times New Roman" w:cs="Times New Roman"/>
          <w:sz w:val="28"/>
          <w:szCs w:val="28"/>
        </w:rPr>
        <w:t>аскетбол, "финаги"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>-деньги, финансы, "препод"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>- преподаватель.</w:t>
      </w:r>
      <w:r>
        <w:rPr>
          <w:rFonts w:ascii="Times New Roman" w:hAnsi="Times New Roman" w:cs="Times New Roman"/>
          <w:sz w:val="28"/>
          <w:szCs w:val="28"/>
        </w:rPr>
        <w:t xml:space="preserve"> Лексика жаргонов неустойчива, </w:t>
      </w:r>
      <w:r w:rsidRPr="009341DA">
        <w:rPr>
          <w:rFonts w:ascii="Times New Roman" w:hAnsi="Times New Roman" w:cs="Times New Roman"/>
          <w:sz w:val="28"/>
          <w:szCs w:val="28"/>
        </w:rPr>
        <w:t>отдельные её элементы могут входить в состав разных жаргонов (интержаргон). Экспрессивность и эмоциональность лексики жаргонов способствует проникновению ряда элементов в литературный язык. В целом же, употребление жаргонизмов засоряет и огрубляет разговорную речь.</w:t>
      </w:r>
    </w:p>
    <w:p w:rsidR="00583516" w:rsidRPr="009341DA" w:rsidRDefault="00583516" w:rsidP="0058351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</w:t>
      </w:r>
      <w:r w:rsidRPr="009341DA">
        <w:rPr>
          <w:rFonts w:ascii="Times New Roman" w:hAnsi="Times New Roman" w:cs="Times New Roman"/>
          <w:sz w:val="28"/>
          <w:szCs w:val="28"/>
        </w:rPr>
        <w:t xml:space="preserve">у лексики современной разговорной речи составляют нейтральные, издавна существующие в русском языке слова: слова, возникшие в </w:t>
      </w:r>
      <w:r w:rsidRPr="009341DA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341DA">
        <w:rPr>
          <w:rFonts w:ascii="Times New Roman" w:hAnsi="Times New Roman" w:cs="Times New Roman"/>
          <w:sz w:val="28"/>
          <w:szCs w:val="28"/>
        </w:rPr>
        <w:t>-</w:t>
      </w:r>
      <w:r w:rsidRPr="009341DA"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вв. (</w:t>
      </w:r>
      <w:r w:rsidRPr="009341DA">
        <w:rPr>
          <w:rFonts w:ascii="Times New Roman" w:hAnsi="Times New Roman" w:cs="Times New Roman"/>
          <w:sz w:val="28"/>
          <w:szCs w:val="28"/>
        </w:rPr>
        <w:t>замечательный, интересный, наглядный); слова советского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>комбинат, трудоустроиться, получка, квартплата); слова, недавно возникшие в разговорной речи (растаможка, стабильно, крутой).</w:t>
      </w:r>
      <w:proofErr w:type="gramEnd"/>
    </w:p>
    <w:p w:rsidR="00583516" w:rsidRPr="009341DA" w:rsidRDefault="00583516" w:rsidP="0058351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341DA">
        <w:rPr>
          <w:rFonts w:ascii="Times New Roman" w:hAnsi="Times New Roman" w:cs="Times New Roman"/>
          <w:sz w:val="28"/>
          <w:szCs w:val="28"/>
        </w:rPr>
        <w:t xml:space="preserve">Специфической чертой разговорной речи является ее значительная близость к просторечию и жаргонам, сложность объективного отграничения литературной разговорной речи от просторечия и общего жаргона. Это позволяет </w:t>
      </w:r>
      <w:proofErr w:type="gramStart"/>
      <w:r w:rsidRPr="009341DA">
        <w:rPr>
          <w:rFonts w:ascii="Times New Roman" w:hAnsi="Times New Roman" w:cs="Times New Roman"/>
          <w:sz w:val="28"/>
          <w:szCs w:val="28"/>
        </w:rPr>
        <w:t>говорящим</w:t>
      </w:r>
      <w:proofErr w:type="gramEnd"/>
      <w:r w:rsidRPr="009341DA">
        <w:rPr>
          <w:rFonts w:ascii="Times New Roman" w:hAnsi="Times New Roman" w:cs="Times New Roman"/>
          <w:sz w:val="28"/>
          <w:szCs w:val="28"/>
        </w:rPr>
        <w:t xml:space="preserve"> в неофициальном общении широко использовать выразительные возможности национального языка.</w:t>
      </w:r>
    </w:p>
    <w:p w:rsidR="00583516" w:rsidRDefault="00583516" w:rsidP="0058351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341DA">
        <w:rPr>
          <w:rFonts w:ascii="Times New Roman" w:hAnsi="Times New Roman" w:cs="Times New Roman"/>
          <w:sz w:val="28"/>
          <w:szCs w:val="28"/>
        </w:rPr>
        <w:t>Таким образом, система стилей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>русского литературного языка находится в состоянии динамического равновесия: ориентация на классическую норму сопровождается изменениями в стилистической оценке отдельных слов, формирование новых жанров в рамках существующих стилей, детализацией стилистических норм.</w:t>
      </w:r>
    </w:p>
    <w:p w:rsidR="00583516" w:rsidRDefault="00583516" w:rsidP="00583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3516" w:rsidRPr="009341DA" w:rsidRDefault="00583516" w:rsidP="0058351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583516" w:rsidRDefault="00583516" w:rsidP="0058351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341DA">
        <w:rPr>
          <w:rFonts w:ascii="Times New Roman" w:hAnsi="Times New Roman" w:cs="Times New Roman"/>
          <w:sz w:val="28"/>
          <w:szCs w:val="28"/>
        </w:rPr>
        <w:t>Таким образом, национальны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>- это язык данного народа, взятый в совокупности присущих ему черт, отличающих его от других языков, принадлежащий всем носителям, которые используют его как средство общения. В нем сосредоточен и представлен весь исторический опыт народа. Состояние языка свидетельствует о менталитете народа, об уровне развития общества и его культуры.</w:t>
      </w:r>
    </w:p>
    <w:p w:rsidR="00583516" w:rsidRDefault="00583516" w:rsidP="0058351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341DA">
        <w:rPr>
          <w:rFonts w:ascii="Times New Roman" w:hAnsi="Times New Roman" w:cs="Times New Roman"/>
          <w:sz w:val="28"/>
          <w:szCs w:val="28"/>
        </w:rPr>
        <w:t xml:space="preserve">Русский литературный язык начал своё </w:t>
      </w:r>
      <w:proofErr w:type="gramStart"/>
      <w:r w:rsidRPr="009341DA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9341DA">
        <w:rPr>
          <w:rFonts w:ascii="Times New Roman" w:hAnsi="Times New Roman" w:cs="Times New Roman"/>
          <w:sz w:val="28"/>
          <w:szCs w:val="28"/>
        </w:rPr>
        <w:t xml:space="preserve"> в Киевской Руси начиная с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717A3E">
        <w:rPr>
          <w:rFonts w:ascii="Times New Roman" w:hAnsi="Times New Roman" w:cs="Times New Roman"/>
          <w:sz w:val="28"/>
          <w:szCs w:val="28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>в. В древнерусском государстве в период раздробленности развивались диалекты и наречия, понятые для отдельного удела. Это приводило к разобщенности не только территориальной</w:t>
      </w:r>
      <w:proofErr w:type="gramStart"/>
      <w:r w:rsidRPr="009341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341DA">
        <w:rPr>
          <w:rFonts w:ascii="Times New Roman" w:hAnsi="Times New Roman" w:cs="Times New Roman"/>
          <w:sz w:val="28"/>
          <w:szCs w:val="28"/>
        </w:rPr>
        <w:t xml:space="preserve"> но и культурной.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DA">
        <w:rPr>
          <w:rFonts w:ascii="Times New Roman" w:hAnsi="Times New Roman" w:cs="Times New Roman"/>
          <w:sz w:val="28"/>
          <w:szCs w:val="28"/>
        </w:rPr>
        <w:t>Необходимо был язык, понятный для всех. Он уже был торговле, дипломатии, це</w:t>
      </w:r>
      <w:r>
        <w:rPr>
          <w:rFonts w:ascii="Times New Roman" w:hAnsi="Times New Roman" w:cs="Times New Roman"/>
          <w:sz w:val="28"/>
          <w:szCs w:val="28"/>
        </w:rPr>
        <w:t>ркви. Таким языком стал старосла</w:t>
      </w:r>
      <w:r w:rsidRPr="009341DA">
        <w:rPr>
          <w:rFonts w:ascii="Times New Roman" w:hAnsi="Times New Roman" w:cs="Times New Roman"/>
          <w:sz w:val="28"/>
          <w:szCs w:val="28"/>
        </w:rPr>
        <w:t>вянский.</w:t>
      </w:r>
    </w:p>
    <w:p w:rsidR="00583516" w:rsidRPr="00583516" w:rsidRDefault="00583516" w:rsidP="00583516">
      <w:pPr>
        <w:widowControl w:val="0"/>
        <w:autoSpaceDE w:val="0"/>
        <w:autoSpaceDN w:val="0"/>
        <w:adjustRightInd w:val="0"/>
        <w:spacing w:before="200" w:after="0" w:line="240" w:lineRule="auto"/>
        <w:ind w:firstLine="425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83516">
        <w:rPr>
          <w:rFonts w:ascii="Times New Roman" w:hAnsi="Times New Roman" w:cs="Times New Roman"/>
          <w:b/>
          <w:i/>
          <w:sz w:val="32"/>
          <w:szCs w:val="28"/>
        </w:rPr>
        <w:t>Домашнее задание:</w:t>
      </w:r>
      <w:r w:rsidRPr="00583516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583516" w:rsidRPr="00583516" w:rsidRDefault="00583516" w:rsidP="00583516">
      <w:pPr>
        <w:widowControl w:val="0"/>
        <w:autoSpaceDE w:val="0"/>
        <w:autoSpaceDN w:val="0"/>
        <w:adjustRightInd w:val="0"/>
        <w:spacing w:before="200" w:after="0" w:line="240" w:lineRule="auto"/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r w:rsidRPr="00583516">
        <w:rPr>
          <w:rFonts w:ascii="Times New Roman" w:hAnsi="Times New Roman" w:cs="Times New Roman"/>
          <w:b/>
          <w:sz w:val="28"/>
          <w:szCs w:val="28"/>
          <w:u w:val="single"/>
        </w:rPr>
        <w:t>1)</w:t>
      </w:r>
      <w:r w:rsidRPr="00583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516">
        <w:rPr>
          <w:rFonts w:ascii="Times New Roman" w:hAnsi="Times New Roman" w:cs="Times New Roman"/>
          <w:sz w:val="28"/>
          <w:szCs w:val="28"/>
        </w:rPr>
        <w:t>Выучить основные положения теоретического материала по изложенной теме;</w:t>
      </w:r>
    </w:p>
    <w:p w:rsidR="00583516" w:rsidRPr="00583516" w:rsidRDefault="00583516" w:rsidP="00583516">
      <w:pPr>
        <w:widowControl w:val="0"/>
        <w:autoSpaceDE w:val="0"/>
        <w:autoSpaceDN w:val="0"/>
        <w:adjustRightInd w:val="0"/>
        <w:spacing w:before="20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3516">
        <w:rPr>
          <w:rFonts w:ascii="Times New Roman" w:hAnsi="Times New Roman" w:cs="Times New Roman"/>
          <w:b/>
          <w:sz w:val="28"/>
          <w:szCs w:val="28"/>
          <w:u w:val="single"/>
        </w:rPr>
        <w:t>2)</w:t>
      </w:r>
      <w:r w:rsidRPr="00583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516">
        <w:rPr>
          <w:rFonts w:ascii="Times New Roman" w:hAnsi="Times New Roman" w:cs="Times New Roman"/>
          <w:sz w:val="28"/>
          <w:szCs w:val="28"/>
        </w:rPr>
        <w:t>Индивидуальные задания: а) Старославянизмы;</w:t>
      </w:r>
    </w:p>
    <w:p w:rsidR="00583516" w:rsidRPr="00583516" w:rsidRDefault="00583516" w:rsidP="00583516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583516">
        <w:rPr>
          <w:rFonts w:ascii="Times New Roman" w:hAnsi="Times New Roman" w:cs="Times New Roman"/>
          <w:sz w:val="28"/>
          <w:szCs w:val="28"/>
        </w:rPr>
        <w:t>б) диалекты;</w:t>
      </w:r>
    </w:p>
    <w:p w:rsidR="00583516" w:rsidRPr="00583516" w:rsidRDefault="00583516" w:rsidP="00583516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583516">
        <w:rPr>
          <w:rFonts w:ascii="Times New Roman" w:hAnsi="Times New Roman" w:cs="Times New Roman"/>
          <w:sz w:val="28"/>
          <w:szCs w:val="28"/>
        </w:rPr>
        <w:t>в) просторечия;</w:t>
      </w:r>
    </w:p>
    <w:p w:rsidR="00583516" w:rsidRPr="00583516" w:rsidRDefault="00583516" w:rsidP="00583516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583516">
        <w:rPr>
          <w:rFonts w:ascii="Times New Roman" w:hAnsi="Times New Roman" w:cs="Times New Roman"/>
          <w:sz w:val="28"/>
          <w:szCs w:val="28"/>
        </w:rPr>
        <w:t>г) жаргоны.</w:t>
      </w:r>
    </w:p>
    <w:p w:rsidR="00583516" w:rsidRPr="00583516" w:rsidRDefault="00583516" w:rsidP="005835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83516">
        <w:rPr>
          <w:rFonts w:ascii="Times New Roman" w:hAnsi="Times New Roman" w:cs="Times New Roman"/>
          <w:b/>
          <w:sz w:val="32"/>
          <w:szCs w:val="28"/>
        </w:rPr>
        <w:t>Вопросы самоанализа:</w:t>
      </w:r>
    </w:p>
    <w:p w:rsidR="00583516" w:rsidRPr="00583516" w:rsidRDefault="00583516" w:rsidP="005835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516">
        <w:rPr>
          <w:rFonts w:ascii="Times New Roman" w:hAnsi="Times New Roman" w:cs="Times New Roman"/>
          <w:sz w:val="28"/>
          <w:szCs w:val="28"/>
        </w:rPr>
        <w:t>Что такое старославянизмы;</w:t>
      </w:r>
    </w:p>
    <w:p w:rsidR="00583516" w:rsidRPr="00583516" w:rsidRDefault="00583516" w:rsidP="005835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516">
        <w:rPr>
          <w:rFonts w:ascii="Times New Roman" w:hAnsi="Times New Roman" w:cs="Times New Roman"/>
          <w:sz w:val="28"/>
          <w:szCs w:val="28"/>
        </w:rPr>
        <w:t>Примеры диалектов;</w:t>
      </w:r>
    </w:p>
    <w:p w:rsidR="00583516" w:rsidRPr="00583516" w:rsidRDefault="00583516" w:rsidP="005835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516">
        <w:rPr>
          <w:rFonts w:ascii="Times New Roman" w:hAnsi="Times New Roman" w:cs="Times New Roman"/>
          <w:sz w:val="28"/>
          <w:szCs w:val="28"/>
        </w:rPr>
        <w:t>Применение диалектов, жаргонов.</w:t>
      </w:r>
    </w:p>
    <w:p w:rsidR="00060274" w:rsidRDefault="00060274" w:rsidP="00583516">
      <w:pPr>
        <w:pStyle w:val="a3"/>
        <w:spacing w:line="48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06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431E"/>
    <w:multiLevelType w:val="hybridMultilevel"/>
    <w:tmpl w:val="20D25E14"/>
    <w:lvl w:ilvl="0" w:tplc="98DA572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72F2D"/>
    <w:multiLevelType w:val="hybridMultilevel"/>
    <w:tmpl w:val="E3BC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80810"/>
    <w:multiLevelType w:val="hybridMultilevel"/>
    <w:tmpl w:val="B5586BA6"/>
    <w:lvl w:ilvl="0" w:tplc="34FE78A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88"/>
    <w:rsid w:val="00060274"/>
    <w:rsid w:val="001005D8"/>
    <w:rsid w:val="00583516"/>
    <w:rsid w:val="005A5A22"/>
    <w:rsid w:val="00665093"/>
    <w:rsid w:val="00AB212B"/>
    <w:rsid w:val="00CA78ED"/>
    <w:rsid w:val="00E155C9"/>
    <w:rsid w:val="00E6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274"/>
    <w:pPr>
      <w:ind w:left="720"/>
      <w:contextualSpacing/>
    </w:pPr>
  </w:style>
  <w:style w:type="character" w:customStyle="1" w:styleId="apple-converted-space">
    <w:name w:val="apple-converted-space"/>
    <w:basedOn w:val="a0"/>
    <w:rsid w:val="00CA7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274"/>
    <w:pPr>
      <w:ind w:left="720"/>
      <w:contextualSpacing/>
    </w:pPr>
  </w:style>
  <w:style w:type="character" w:customStyle="1" w:styleId="apple-converted-space">
    <w:name w:val="apple-converted-space"/>
    <w:basedOn w:val="a0"/>
    <w:rsid w:val="00CA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994</Words>
  <Characters>5671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Reactor</dc:creator>
  <cp:keywords/>
  <dc:description/>
  <cp:lastModifiedBy>Reactor</cp:lastModifiedBy>
  <cp:revision>9</cp:revision>
  <dcterms:created xsi:type="dcterms:W3CDTF">2018-01-29T12:34:00Z</dcterms:created>
  <dcterms:modified xsi:type="dcterms:W3CDTF">2018-01-29T17:08:00Z</dcterms:modified>
</cp:coreProperties>
</file>